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6"/>
        <w:gridCol w:w="803"/>
        <w:gridCol w:w="841"/>
        <w:gridCol w:w="3107"/>
        <w:gridCol w:w="2013"/>
        <w:gridCol w:w="971"/>
        <w:gridCol w:w="1214"/>
      </w:tblGrid>
      <w:tr w:rsidR="00000000" w:rsidTr="001C533D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Список публикаций</w:t>
            </w:r>
          </w:p>
        </w:tc>
      </w:tr>
      <w:tr w:rsidR="001C533D" w:rsidTr="001C533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Источник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1C533D" w:rsidTr="001C533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Идиопатический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гемосидероз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легких в детском возрасте (клинические случаи)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М. А. Моргунова, И. В. Петрова,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Онкогематология</w:t>
            </w:r>
            <w:proofErr w:type="spellEnd"/>
            <w:r>
              <w:rPr>
                <w:rFonts w:eastAsia="Times New Roman"/>
              </w:rPr>
              <w:t>. – 2022. – Т. 17, № 1. - С. 82-86. – https://doi.org/10.17650/1818-8346-2022-17-1-82-86.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2022_Идиопатический </w:t>
            </w:r>
            <w:proofErr w:type="spellStart"/>
            <w:r>
              <w:rPr>
                <w:rFonts w:eastAsia="Times New Roman"/>
              </w:rPr>
              <w:t>гемосидероз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Pr="001C533D" w:rsidRDefault="006F70A5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1C533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1C533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1C533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1C533D">
              <w:rPr>
                <w:rFonts w:eastAsia="Times New Roman"/>
                <w:lang w:val="en-US"/>
              </w:rPr>
              <w:t>, Creative Common</w:t>
            </w:r>
            <w:r w:rsidRPr="001C533D">
              <w:rPr>
                <w:rFonts w:eastAsia="Times New Roman"/>
                <w:lang w:val="en-US"/>
              </w:rPr>
              <w:t>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1C533D" w:rsidTr="001C533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Возможности фармакотерапии на </w:t>
            </w:r>
            <w:proofErr w:type="spellStart"/>
            <w:r>
              <w:rPr>
                <w:rFonts w:eastAsia="Times New Roman"/>
                <w:b/>
                <w:bCs/>
              </w:rPr>
              <w:t>преклинической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стадии кардиоваскулярной автономной </w:t>
            </w:r>
            <w:proofErr w:type="spellStart"/>
            <w:r>
              <w:rPr>
                <w:rFonts w:eastAsia="Times New Roman"/>
                <w:b/>
                <w:bCs/>
              </w:rPr>
              <w:t>нейропатии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детей с сахарным диабетом 1 типа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= </w:t>
            </w:r>
            <w:proofErr w:type="spellStart"/>
            <w:r>
              <w:rPr>
                <w:rFonts w:eastAsia="Times New Roman"/>
              </w:rPr>
              <w:t>Pharmacotherapy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possibilities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cardiovascular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autonomous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neuropathy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type</w:t>
            </w:r>
            <w:proofErr w:type="spellEnd"/>
            <w:r>
              <w:rPr>
                <w:rFonts w:eastAsia="Times New Roman"/>
              </w:rPr>
              <w:t xml:space="preserve"> 1 </w:t>
            </w:r>
            <w:proofErr w:type="spellStart"/>
            <w:r>
              <w:rPr>
                <w:rFonts w:eastAsia="Times New Roman"/>
              </w:rPr>
              <w:t>diabetes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mellitus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stage</w:t>
            </w:r>
            <w:proofErr w:type="spellEnd"/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И. Н. </w:t>
            </w:r>
            <w:proofErr w:type="spellStart"/>
            <w:r>
              <w:rPr>
                <w:rFonts w:eastAsia="Times New Roman"/>
              </w:rPr>
              <w:t>Шишиморов</w:t>
            </w:r>
            <w:proofErr w:type="spellEnd"/>
            <w:r>
              <w:rPr>
                <w:rFonts w:eastAsia="Times New Roman"/>
              </w:rPr>
              <w:t>, О. В. Магницкая [и др.]</w:t>
            </w:r>
            <w:r>
              <w:rPr>
                <w:rFonts w:eastAsia="Times New Roman"/>
              </w:rPr>
              <w:br/>
              <w:t xml:space="preserve">// Фармация и фармакология. – 2022. – Т. 10, № 1. - С. </w:t>
            </w:r>
            <w:r>
              <w:rPr>
                <w:rFonts w:eastAsia="Times New Roman"/>
              </w:rPr>
              <w:t>93-103. – http://doi.org/10.19163/2307-9266-2022-10-1-93-103.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2022_Возможности фармакотерапии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1C533D" w:rsidTr="001C533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Клиточенко</w:t>
            </w:r>
            <w:proofErr w:type="spellEnd"/>
            <w:r>
              <w:rPr>
                <w:rFonts w:eastAsia="Times New Roman"/>
                <w:b/>
                <w:bCs/>
              </w:rPr>
              <w:t>, Г. В.</w:t>
            </w:r>
            <w:r>
              <w:rPr>
                <w:rFonts w:eastAsia="Times New Roman"/>
              </w:rPr>
              <w:br/>
              <w:t xml:space="preserve">   Развитие мозга подростка: особенности и факторы риска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А. И. Лукаш</w:t>
            </w:r>
            <w:r>
              <w:rPr>
                <w:rFonts w:eastAsia="Times New Roman"/>
              </w:rPr>
              <w:br/>
              <w:t>// Современные проблемы науки и образования. – 2024. – № 4. – С. 90. – http://doi.org/10.17513/spno.33535.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 xml:space="preserve">024_4_Развитие мозга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1C533D" w:rsidTr="001C533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Синдром </w:t>
            </w:r>
            <w:proofErr w:type="spellStart"/>
            <w:r>
              <w:rPr>
                <w:rFonts w:eastAsia="Times New Roman"/>
                <w:b/>
                <w:bCs/>
              </w:rPr>
              <w:t>Ниймеген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детском возрасте: клинический случай</w:t>
            </w:r>
            <w:r>
              <w:rPr>
                <w:rFonts w:eastAsia="Times New Roman"/>
              </w:rPr>
              <w:t xml:space="preserve">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Онкогематология</w:t>
            </w:r>
            <w:proofErr w:type="spellEnd"/>
            <w:r>
              <w:rPr>
                <w:rFonts w:eastAsia="Times New Roman"/>
              </w:rPr>
              <w:t>. – 2024. – Т. 19, № 2. - С. 83-87. – https://doi.org/10.17650/1818-8346-2024-19-2-83-87.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</w:t>
            </w:r>
            <w:proofErr w:type="gramStart"/>
            <w:r>
              <w:rPr>
                <w:rFonts w:eastAsia="Times New Roman"/>
              </w:rPr>
              <w:t>C</w:t>
            </w:r>
            <w:proofErr w:type="gramEnd"/>
            <w:r>
              <w:rPr>
                <w:rFonts w:eastAsia="Times New Roman"/>
              </w:rPr>
              <w:t xml:space="preserve">индром </w:t>
            </w:r>
            <w:proofErr w:type="spellStart"/>
            <w:r>
              <w:rPr>
                <w:rFonts w:eastAsia="Times New Roman"/>
              </w:rPr>
              <w:t>Ниймеген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Pr="001C533D" w:rsidRDefault="006F70A5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1C533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1C533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1C533D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1C533D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1C533D" w:rsidTr="001C533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Клинико-анамнестическая характеристика фенотипов бронхиальной астмы в зависимости от </w:t>
            </w:r>
            <w:proofErr w:type="spellStart"/>
            <w:r>
              <w:rPr>
                <w:rFonts w:eastAsia="Times New Roman"/>
                <w:b/>
                <w:bCs/>
              </w:rPr>
              <w:t>коморбидности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детей до 5 лет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=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anamnestic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characteristics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bronchial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asthma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phenotypes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depending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comorbidity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under</w:t>
            </w:r>
            <w:proofErr w:type="spellEnd"/>
            <w:r>
              <w:rPr>
                <w:rFonts w:eastAsia="Times New Roman"/>
              </w:rPr>
              <w:t xml:space="preserve"> 5 </w:t>
            </w:r>
            <w:proofErr w:type="spellStart"/>
            <w:r>
              <w:rPr>
                <w:rFonts w:eastAsia="Times New Roman"/>
              </w:rPr>
              <w:t>years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age</w:t>
            </w:r>
            <w:proofErr w:type="spellEnd"/>
            <w:r>
              <w:rPr>
                <w:rFonts w:eastAsia="Times New Roman"/>
              </w:rPr>
              <w:t xml:space="preserve"> / О. В. Большакова,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О. В. Полякова,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br/>
              <w:t xml:space="preserve">// Современные проблемы науки и образования. – 2025. </w:t>
            </w:r>
            <w:r>
              <w:rPr>
                <w:rFonts w:eastAsia="Times New Roman"/>
              </w:rPr>
              <w:t>– № 5.</w:t>
            </w:r>
            <w:proofErr w:type="gramEnd"/>
            <w:r>
              <w:rPr>
                <w:rFonts w:eastAsia="Times New Roman"/>
              </w:rPr>
              <w:t xml:space="preserve"> - С. 25. – https://doi.org/10.17513/spno.34294.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2025_Клинико-анамнестические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на сайте журнала, </w:t>
            </w:r>
            <w:proofErr w:type="spellStart"/>
            <w:r>
              <w:rPr>
                <w:rFonts w:eastAsia="Times New Roman"/>
              </w:rPr>
              <w:t>elibrary</w:t>
            </w:r>
            <w:proofErr w:type="spellEnd"/>
            <w:r>
              <w:rPr>
                <w:rFonts w:eastAsia="Times New Roman"/>
              </w:rPr>
              <w:t>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6F70A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</w:tbl>
    <w:p w:rsidR="006F70A5" w:rsidRDefault="006F70A5">
      <w:pPr>
        <w:rPr>
          <w:rFonts w:eastAsia="Times New Roman"/>
        </w:rPr>
      </w:pPr>
    </w:p>
    <w:sectPr w:rsidR="006F7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2164EE"/>
    <w:rsid w:val="001C533D"/>
    <w:rsid w:val="002164EE"/>
    <w:rsid w:val="006F7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2026-09-01T08:14:00Z</dcterms:created>
  <dcterms:modified xsi:type="dcterms:W3CDTF">2026-09-01T08:17:00Z</dcterms:modified>
</cp:coreProperties>
</file>